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DEB6" w14:textId="77777777" w:rsidR="00DE48C3" w:rsidRPr="00DE48C3" w:rsidRDefault="00DE48C3" w:rsidP="00DE48C3">
      <w:pPr>
        <w:spacing w:after="0" w:line="300" w:lineRule="atLeast"/>
        <w:outlineLvl w:val="1"/>
        <w:rPr>
          <w:rFonts w:ascii="Verdana" w:eastAsia="Times New Roman" w:hAnsi="Verdana" w:cs="Times New Roman"/>
          <w:bCs/>
          <w:kern w:val="36"/>
          <w:sz w:val="18"/>
          <w:szCs w:val="18"/>
        </w:rPr>
      </w:pPr>
      <w:r w:rsidRPr="00DE48C3">
        <w:rPr>
          <w:rFonts w:ascii="Verdana" w:eastAsia="Times New Roman" w:hAnsi="Verdana" w:cs="Times New Roman"/>
          <w:bCs/>
          <w:kern w:val="36"/>
          <w:sz w:val="18"/>
          <w:szCs w:val="18"/>
        </w:rPr>
        <w:t>SACC Legal Affairs Subcommittee Bylaws </w:t>
      </w:r>
    </w:p>
    <w:p w14:paraId="4F87BB9E" w14:textId="77777777" w:rsidR="00DE48C3" w:rsidRPr="00DE48C3" w:rsidRDefault="00DE48C3" w:rsidP="00DE48C3">
      <w:pPr>
        <w:spacing w:before="100" w:beforeAutospacing="1" w:after="100" w:afterAutospacing="1" w:line="300" w:lineRule="atLeast"/>
        <w:outlineLvl w:val="3"/>
        <w:rPr>
          <w:rFonts w:ascii="Verdana" w:eastAsia="Times New Roman" w:hAnsi="Verdana" w:cs="Times New Roman"/>
          <w:b/>
          <w:bCs/>
          <w:color w:val="133467"/>
          <w:sz w:val="18"/>
          <w:szCs w:val="18"/>
        </w:rPr>
      </w:pPr>
      <w:r w:rsidRPr="00DE48C3">
        <w:rPr>
          <w:rFonts w:ascii="Verdana" w:eastAsia="Times New Roman" w:hAnsi="Verdana" w:cs="Times New Roman"/>
          <w:b/>
          <w:bCs/>
          <w:color w:val="133467"/>
          <w:sz w:val="18"/>
          <w:szCs w:val="18"/>
        </w:rPr>
        <w:t xml:space="preserve">ARTICLE I </w:t>
      </w:r>
    </w:p>
    <w:p w14:paraId="25356B86" w14:textId="77777777" w:rsidR="00DE48C3" w:rsidRPr="00DE48C3" w:rsidRDefault="00DE48C3" w:rsidP="00DE48C3">
      <w:pPr>
        <w:spacing w:beforeAutospacing="1" w:after="0" w:afterAutospacing="1"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Purpose </w:t>
      </w:r>
    </w:p>
    <w:p w14:paraId="0D6AC654" w14:textId="77777777"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Section 1. The primary mission of the Legal Affairs Subcommittee (LAS) of the State Agency Coordinating Committee (SACC) is to provide a forum for the discussion of legal issues and to review legal problems or issues which have an effect across agency lines and to share information regarding its activities with the SACC pursuant to its direction. </w:t>
      </w:r>
    </w:p>
    <w:p w14:paraId="54474567" w14:textId="77777777" w:rsidR="00DE48C3" w:rsidRPr="00DE48C3" w:rsidRDefault="00DE48C3" w:rsidP="00DE48C3">
      <w:pPr>
        <w:spacing w:before="100" w:beforeAutospacing="1" w:after="100" w:afterAutospacing="1" w:line="300" w:lineRule="atLeast"/>
        <w:outlineLvl w:val="3"/>
        <w:rPr>
          <w:rFonts w:ascii="Verdana" w:eastAsia="Times New Roman" w:hAnsi="Verdana" w:cs="Times New Roman"/>
          <w:b/>
          <w:bCs/>
          <w:color w:val="133467"/>
          <w:sz w:val="18"/>
          <w:szCs w:val="18"/>
        </w:rPr>
      </w:pPr>
      <w:r w:rsidRPr="00DE48C3">
        <w:rPr>
          <w:rFonts w:ascii="Verdana" w:eastAsia="Times New Roman" w:hAnsi="Verdana" w:cs="Times New Roman"/>
          <w:b/>
          <w:bCs/>
          <w:color w:val="133467"/>
          <w:sz w:val="18"/>
          <w:szCs w:val="18"/>
        </w:rPr>
        <w:t xml:space="preserve">ARTICLE II </w:t>
      </w:r>
    </w:p>
    <w:p w14:paraId="4D3E65CC" w14:textId="77777777" w:rsidR="00DE48C3" w:rsidRPr="00DE48C3" w:rsidRDefault="00DE48C3" w:rsidP="00DE48C3">
      <w:pPr>
        <w:spacing w:beforeAutospacing="1" w:after="0" w:afterAutospacing="1"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Membership </w:t>
      </w:r>
    </w:p>
    <w:p w14:paraId="6DD413BB" w14:textId="77777777"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Section 1. The LAS is a voluntary association composed of representatives of the following agencies: </w:t>
      </w:r>
    </w:p>
    <w:p w14:paraId="7C05D7DA"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Criminal Justice </w:t>
      </w:r>
    </w:p>
    <w:p w14:paraId="0736CE32"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Education Agency </w:t>
      </w:r>
    </w:p>
    <w:p w14:paraId="5C90FB5A"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Workforce Commission </w:t>
      </w:r>
    </w:p>
    <w:p w14:paraId="41078576"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Insurance </w:t>
      </w:r>
    </w:p>
    <w:p w14:paraId="5897CA92"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State Health Services </w:t>
      </w:r>
    </w:p>
    <w:p w14:paraId="5243208C"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Transportation </w:t>
      </w:r>
    </w:p>
    <w:p w14:paraId="74448F12"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Aging and Disability Services </w:t>
      </w:r>
    </w:p>
    <w:p w14:paraId="05319B2E"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Health &amp; Human Services Commission </w:t>
      </w:r>
    </w:p>
    <w:p w14:paraId="5B1AEE14"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Parks &amp; Wildlife Department </w:t>
      </w:r>
    </w:p>
    <w:p w14:paraId="332C6236"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Public Safety </w:t>
      </w:r>
    </w:p>
    <w:p w14:paraId="48C08F81"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Assistive &amp; Rehabilitative Services </w:t>
      </w:r>
    </w:p>
    <w:p w14:paraId="1E4E1232"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Commission on Environmental Quality </w:t>
      </w:r>
    </w:p>
    <w:p w14:paraId="341CC2D5"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Youth Commission </w:t>
      </w:r>
    </w:p>
    <w:p w14:paraId="4E6B47D6"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Facilities Commission </w:t>
      </w:r>
    </w:p>
    <w:p w14:paraId="04AFAA26"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Family &amp; Protective Services </w:t>
      </w:r>
    </w:p>
    <w:p w14:paraId="621F1944" w14:textId="77777777"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Information Resources </w:t>
      </w:r>
    </w:p>
    <w:p w14:paraId="5E193F03" w14:textId="77777777"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Section 2. Each agency’s general counsel or designee appointed by the general counsel shall represent the agency on the LAS. </w:t>
      </w:r>
    </w:p>
    <w:p w14:paraId="099332DB" w14:textId="77777777"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lastRenderedPageBreak/>
        <w:t xml:space="preserve">Section 3. The subcommittee may invite other officials or agencies to send observers to the LAS forum as deemed appropriate. </w:t>
      </w:r>
    </w:p>
    <w:p w14:paraId="6F12AA16" w14:textId="77777777" w:rsidR="00DE48C3" w:rsidRPr="00DE48C3" w:rsidRDefault="00DE48C3" w:rsidP="00DE48C3">
      <w:pPr>
        <w:spacing w:before="100" w:beforeAutospacing="1" w:after="100" w:afterAutospacing="1" w:line="300" w:lineRule="atLeast"/>
        <w:outlineLvl w:val="3"/>
        <w:rPr>
          <w:rFonts w:ascii="Verdana" w:eastAsia="Times New Roman" w:hAnsi="Verdana" w:cs="Times New Roman"/>
          <w:b/>
          <w:bCs/>
          <w:color w:val="133467"/>
          <w:sz w:val="18"/>
          <w:szCs w:val="18"/>
        </w:rPr>
      </w:pPr>
      <w:r w:rsidRPr="00DE48C3">
        <w:rPr>
          <w:rFonts w:ascii="Verdana" w:eastAsia="Times New Roman" w:hAnsi="Verdana" w:cs="Times New Roman"/>
          <w:b/>
          <w:bCs/>
          <w:color w:val="133467"/>
          <w:sz w:val="18"/>
          <w:szCs w:val="18"/>
        </w:rPr>
        <w:t xml:space="preserve">ARTICLE III </w:t>
      </w:r>
    </w:p>
    <w:p w14:paraId="3A14067A" w14:textId="77777777" w:rsidR="00DE48C3" w:rsidRPr="00DE48C3" w:rsidRDefault="00DE48C3" w:rsidP="00DE48C3">
      <w:pPr>
        <w:spacing w:beforeAutospacing="1" w:after="0" w:afterAutospacing="1"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Officers </w:t>
      </w:r>
    </w:p>
    <w:p w14:paraId="2D495328" w14:textId="77777777"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Section 1. The Officers of the LAS will be Chair and Vice-Chair. The Chair and Vice-Chair will be elected by the members for two year terms beginning on September 1 of each alternate year. The Chair will be responsible for furnishing a Recording Secretary and will ensure that all members are furnished a summary of the disposition of agenda items, as soon as practical, following each meeting. The Chair will also work with the designated representatives of the SACC to provide information and coordination as necessary. </w:t>
      </w:r>
    </w:p>
    <w:p w14:paraId="71080164" w14:textId="77777777"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Section 2. The Vice-Chair will preside during the Chair’s absence. If the Chair becomes vacant, the Vice-Chair will become chair automatically. The members will then elect a new Vice-Chair to complete that year’s term. </w:t>
      </w:r>
    </w:p>
    <w:p w14:paraId="5B2A4DB1" w14:textId="77777777" w:rsidR="00DE48C3" w:rsidRPr="00DE48C3" w:rsidRDefault="00DE48C3" w:rsidP="00DE48C3">
      <w:pPr>
        <w:spacing w:before="100" w:beforeAutospacing="1" w:after="100" w:afterAutospacing="1" w:line="300" w:lineRule="atLeast"/>
        <w:outlineLvl w:val="3"/>
        <w:rPr>
          <w:rFonts w:ascii="Verdana" w:eastAsia="Times New Roman" w:hAnsi="Verdana" w:cs="Times New Roman"/>
          <w:b/>
          <w:bCs/>
          <w:color w:val="133467"/>
          <w:sz w:val="18"/>
          <w:szCs w:val="18"/>
        </w:rPr>
      </w:pPr>
      <w:r w:rsidRPr="00DE48C3">
        <w:rPr>
          <w:rFonts w:ascii="Verdana" w:eastAsia="Times New Roman" w:hAnsi="Verdana" w:cs="Times New Roman"/>
          <w:b/>
          <w:bCs/>
          <w:color w:val="133467"/>
          <w:sz w:val="18"/>
          <w:szCs w:val="18"/>
        </w:rPr>
        <w:t>ARTICLE IV</w:t>
      </w:r>
    </w:p>
    <w:p w14:paraId="00F35C97" w14:textId="77777777" w:rsidR="00DE48C3" w:rsidRPr="00DE48C3" w:rsidRDefault="00DE48C3" w:rsidP="00DE48C3">
      <w:pPr>
        <w:spacing w:beforeAutospacing="1" w:after="0" w:afterAutospacing="1"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Committees </w:t>
      </w:r>
    </w:p>
    <w:p w14:paraId="1333C5CE" w14:textId="77777777"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Section 1. The Chair may establish a committee structure to work on the various issues considered by the LAS. </w:t>
      </w:r>
    </w:p>
    <w:p w14:paraId="4438251C" w14:textId="77777777"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Section 2. Because matters with which these committees deal are issues that affect many agencies, non-member agencies are invited and encouraged to send representatives as participating observers and contributors to committee meetings. However, only the members appointed by the LAS may vote on recommendations to the SACC. </w:t>
      </w:r>
    </w:p>
    <w:p w14:paraId="38F48E22" w14:textId="77777777" w:rsidR="00DE48C3" w:rsidRPr="00DE48C3" w:rsidRDefault="00DE48C3" w:rsidP="00DE48C3">
      <w:pPr>
        <w:spacing w:before="100" w:beforeAutospacing="1" w:after="100" w:afterAutospacing="1" w:line="300" w:lineRule="atLeast"/>
        <w:outlineLvl w:val="3"/>
        <w:rPr>
          <w:rFonts w:ascii="Verdana" w:eastAsia="Times New Roman" w:hAnsi="Verdana" w:cs="Times New Roman"/>
          <w:b/>
          <w:bCs/>
          <w:color w:val="133467"/>
          <w:sz w:val="18"/>
          <w:szCs w:val="18"/>
        </w:rPr>
      </w:pPr>
      <w:r w:rsidRPr="00DE48C3">
        <w:rPr>
          <w:rFonts w:ascii="Verdana" w:eastAsia="Times New Roman" w:hAnsi="Verdana" w:cs="Times New Roman"/>
          <w:b/>
          <w:bCs/>
          <w:color w:val="133467"/>
          <w:sz w:val="18"/>
          <w:szCs w:val="18"/>
        </w:rPr>
        <w:t>ARTICLE V</w:t>
      </w:r>
    </w:p>
    <w:p w14:paraId="18FD802D" w14:textId="77777777" w:rsidR="00DE48C3" w:rsidRPr="00DE48C3" w:rsidRDefault="00DE48C3" w:rsidP="00DE48C3">
      <w:pPr>
        <w:spacing w:beforeAutospacing="1" w:after="0" w:afterAutospacing="1"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General Provisions </w:t>
      </w:r>
    </w:p>
    <w:p w14:paraId="502AFF4F" w14:textId="77777777"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Section 1. The meeting agenda will be provided to LAS members in timely advance of each regular meeting by the Chair. </w:t>
      </w:r>
    </w:p>
    <w:p w14:paraId="1C91660C" w14:textId="77777777"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Section 2. Meetings will be held at least quarterly. The Chair may also call special meetings when necessary. </w:t>
      </w:r>
    </w:p>
    <w:p w14:paraId="1104A6DD" w14:textId="77777777" w:rsidR="00DE48C3" w:rsidRPr="00DE48C3" w:rsidRDefault="00DE48C3" w:rsidP="00DE48C3">
      <w:pPr>
        <w:spacing w:before="150"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Section 3. These bylaws may be amended by a two-thirds vote of the members at any meeting at which prior written notice of the amendment has been given. </w:t>
      </w:r>
    </w:p>
    <w:p w14:paraId="7A823137" w14:textId="77777777" w:rsidR="005B5967" w:rsidRPr="00DE48C3" w:rsidRDefault="005B5967">
      <w:pPr>
        <w:rPr>
          <w:sz w:val="18"/>
          <w:szCs w:val="18"/>
        </w:rPr>
      </w:pPr>
    </w:p>
    <w:sectPr w:rsidR="005B5967" w:rsidRPr="00DE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753A"/>
    <w:multiLevelType w:val="multilevel"/>
    <w:tmpl w:val="F3C4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63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C3"/>
    <w:rsid w:val="002422DE"/>
    <w:rsid w:val="005B5967"/>
    <w:rsid w:val="00DE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D493"/>
  <w15:docId w15:val="{440F98CA-8C9A-4A90-A189-566BD23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4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47996">
      <w:bodyDiv w:val="1"/>
      <w:marLeft w:val="0"/>
      <w:marRight w:val="0"/>
      <w:marTop w:val="0"/>
      <w:marBottom w:val="0"/>
      <w:divBdr>
        <w:top w:val="none" w:sz="0" w:space="0" w:color="auto"/>
        <w:left w:val="none" w:sz="0" w:space="0" w:color="auto"/>
        <w:bottom w:val="none" w:sz="0" w:space="0" w:color="auto"/>
        <w:right w:val="none" w:sz="0" w:space="0" w:color="auto"/>
      </w:divBdr>
      <w:divsChild>
        <w:div w:id="1808086145">
          <w:marLeft w:val="0"/>
          <w:marRight w:val="0"/>
          <w:marTop w:val="0"/>
          <w:marBottom w:val="0"/>
          <w:divBdr>
            <w:top w:val="none" w:sz="0" w:space="0" w:color="auto"/>
            <w:left w:val="none" w:sz="0" w:space="0" w:color="auto"/>
            <w:bottom w:val="none" w:sz="0" w:space="0" w:color="auto"/>
            <w:right w:val="none" w:sz="0" w:space="0" w:color="auto"/>
          </w:divBdr>
          <w:divsChild>
            <w:div w:id="319577928">
              <w:marLeft w:val="0"/>
              <w:marRight w:val="0"/>
              <w:marTop w:val="0"/>
              <w:marBottom w:val="0"/>
              <w:divBdr>
                <w:top w:val="none" w:sz="0" w:space="0" w:color="auto"/>
                <w:left w:val="none" w:sz="0" w:space="0" w:color="auto"/>
                <w:bottom w:val="none" w:sz="0" w:space="0" w:color="auto"/>
                <w:right w:val="none" w:sz="0" w:space="0" w:color="auto"/>
              </w:divBdr>
              <w:divsChild>
                <w:div w:id="422844178">
                  <w:marLeft w:val="0"/>
                  <w:marRight w:val="0"/>
                  <w:marTop w:val="0"/>
                  <w:marBottom w:val="0"/>
                  <w:divBdr>
                    <w:top w:val="none" w:sz="0" w:space="0" w:color="auto"/>
                    <w:left w:val="none" w:sz="0" w:space="0" w:color="auto"/>
                    <w:bottom w:val="none" w:sz="0" w:space="0" w:color="auto"/>
                    <w:right w:val="none" w:sz="0" w:space="0" w:color="auto"/>
                  </w:divBdr>
                  <w:divsChild>
                    <w:div w:id="469829636">
                      <w:marLeft w:val="0"/>
                      <w:marRight w:val="525"/>
                      <w:marTop w:val="45"/>
                      <w:marBottom w:val="0"/>
                      <w:divBdr>
                        <w:top w:val="none" w:sz="0" w:space="0" w:color="auto"/>
                        <w:left w:val="none" w:sz="0" w:space="0" w:color="auto"/>
                        <w:bottom w:val="none" w:sz="0" w:space="0" w:color="auto"/>
                        <w:right w:val="none" w:sz="0" w:space="0" w:color="auto"/>
                      </w:divBdr>
                      <w:divsChild>
                        <w:div w:id="690494703">
                          <w:marLeft w:val="345"/>
                          <w:marRight w:val="0"/>
                          <w:marTop w:val="0"/>
                          <w:marBottom w:val="300"/>
                          <w:divBdr>
                            <w:top w:val="none" w:sz="0" w:space="0" w:color="auto"/>
                            <w:left w:val="none" w:sz="0" w:space="0" w:color="auto"/>
                            <w:bottom w:val="none" w:sz="0" w:space="0" w:color="auto"/>
                            <w:right w:val="none" w:sz="0" w:space="0" w:color="auto"/>
                          </w:divBdr>
                          <w:divsChild>
                            <w:div w:id="1252203820">
                              <w:marLeft w:val="0"/>
                              <w:marRight w:val="0"/>
                              <w:marTop w:val="0"/>
                              <w:marBottom w:val="0"/>
                              <w:divBdr>
                                <w:top w:val="none" w:sz="0" w:space="0" w:color="auto"/>
                                <w:left w:val="none" w:sz="0" w:space="0" w:color="auto"/>
                                <w:bottom w:val="none" w:sz="0" w:space="0" w:color="auto"/>
                                <w:right w:val="none" w:sz="0" w:space="0" w:color="auto"/>
                              </w:divBdr>
                              <w:divsChild>
                                <w:div w:id="8648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40087">
      <w:bodyDiv w:val="1"/>
      <w:marLeft w:val="0"/>
      <w:marRight w:val="0"/>
      <w:marTop w:val="0"/>
      <w:marBottom w:val="0"/>
      <w:divBdr>
        <w:top w:val="none" w:sz="0" w:space="0" w:color="auto"/>
        <w:left w:val="none" w:sz="0" w:space="0" w:color="auto"/>
        <w:bottom w:val="none" w:sz="0" w:space="0" w:color="auto"/>
        <w:right w:val="none" w:sz="0" w:space="0" w:color="auto"/>
      </w:divBdr>
      <w:divsChild>
        <w:div w:id="229772922">
          <w:marLeft w:val="0"/>
          <w:marRight w:val="0"/>
          <w:marTop w:val="0"/>
          <w:marBottom w:val="0"/>
          <w:divBdr>
            <w:top w:val="none" w:sz="0" w:space="0" w:color="auto"/>
            <w:left w:val="none" w:sz="0" w:space="0" w:color="auto"/>
            <w:bottom w:val="none" w:sz="0" w:space="0" w:color="auto"/>
            <w:right w:val="none" w:sz="0" w:space="0" w:color="auto"/>
          </w:divBdr>
          <w:divsChild>
            <w:div w:id="1569801875">
              <w:marLeft w:val="0"/>
              <w:marRight w:val="0"/>
              <w:marTop w:val="0"/>
              <w:marBottom w:val="0"/>
              <w:divBdr>
                <w:top w:val="none" w:sz="0" w:space="0" w:color="auto"/>
                <w:left w:val="none" w:sz="0" w:space="0" w:color="auto"/>
                <w:bottom w:val="none" w:sz="0" w:space="0" w:color="auto"/>
                <w:right w:val="none" w:sz="0" w:space="0" w:color="auto"/>
              </w:divBdr>
              <w:divsChild>
                <w:div w:id="2124641928">
                  <w:marLeft w:val="0"/>
                  <w:marRight w:val="0"/>
                  <w:marTop w:val="0"/>
                  <w:marBottom w:val="0"/>
                  <w:divBdr>
                    <w:top w:val="none" w:sz="0" w:space="0" w:color="auto"/>
                    <w:left w:val="none" w:sz="0" w:space="0" w:color="auto"/>
                    <w:bottom w:val="none" w:sz="0" w:space="0" w:color="auto"/>
                    <w:right w:val="none" w:sz="0" w:space="0" w:color="auto"/>
                  </w:divBdr>
                  <w:divsChild>
                    <w:div w:id="2121412064">
                      <w:marLeft w:val="0"/>
                      <w:marRight w:val="525"/>
                      <w:marTop w:val="45"/>
                      <w:marBottom w:val="0"/>
                      <w:divBdr>
                        <w:top w:val="none" w:sz="0" w:space="0" w:color="auto"/>
                        <w:left w:val="none" w:sz="0" w:space="0" w:color="auto"/>
                        <w:bottom w:val="none" w:sz="0" w:space="0" w:color="auto"/>
                        <w:right w:val="none" w:sz="0" w:space="0" w:color="auto"/>
                      </w:divBdr>
                      <w:divsChild>
                        <w:div w:id="1326326876">
                          <w:marLeft w:val="345"/>
                          <w:marRight w:val="0"/>
                          <w:marTop w:val="0"/>
                          <w:marBottom w:val="300"/>
                          <w:divBdr>
                            <w:top w:val="none" w:sz="0" w:space="0" w:color="auto"/>
                            <w:left w:val="none" w:sz="0" w:space="0" w:color="auto"/>
                            <w:bottom w:val="none" w:sz="0" w:space="0" w:color="auto"/>
                            <w:right w:val="none" w:sz="0" w:space="0" w:color="auto"/>
                          </w:divBdr>
                          <w:divsChild>
                            <w:div w:id="2022852268">
                              <w:marLeft w:val="0"/>
                              <w:marRight w:val="0"/>
                              <w:marTop w:val="0"/>
                              <w:marBottom w:val="0"/>
                              <w:divBdr>
                                <w:top w:val="none" w:sz="0" w:space="0" w:color="auto"/>
                                <w:left w:val="none" w:sz="0" w:space="0" w:color="auto"/>
                                <w:bottom w:val="none" w:sz="0" w:space="0" w:color="auto"/>
                                <w:right w:val="none" w:sz="0" w:space="0" w:color="auto"/>
                              </w:divBdr>
                              <w:divsChild>
                                <w:div w:id="7690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mmary xmlns="1624d5a5-934e-431c-bdeb-2205adc15921">SACC Legal Affairs Subcommittee Bylaws</DocumentSummary>
    <DocumentPublishDate xmlns="1624d5a5-934e-431c-bdeb-2205adc15921">2014-12-29T06:00:00+00:00</DocumentPublishDate>
    <DIRDepartment xmlns="1624d5a5-934e-431c-bdeb-2205adc15921">General</DIRDepartment>
    <SearchSummary xmlns="1624d5a5-934e-431c-bdeb-2205adc15921">SACC Legal Affairs Subcommittee Bylaws</SearchSummary>
    <DocumentExtension xmlns="1624d5a5-934e-431c-bdeb-2205adc15921">docx</DocumentExtension>
    <DocumentCategory xmlns="1624d5a5-934e-431c-bdeb-2205adc15921">Event Materials</DocumentCategory>
    <RedirectURL xmlns="1624d5a5-934e-431c-bdeb-2205adc15921">/portal/internal/resources/DocumentLibrary/SACC Legal Affairs Subcommittee Bylaws.docx</RedirectURL>
    <TSLACSubject xmlns="1624d5a5-934e-431c-bdeb-2205adc15921">
      <Value>Executive Departments</Value>
      <Value>Government Information</Value>
      <Value>State Governments</Value>
    </TSLACSubject>
    <DocumentSize xmlns="1624d5a5-934e-431c-bdeb-2205adc15921">27.046861152</DocumentSize>
    <TSLACType xmlns="1624d5a5-934e-431c-bdeb-2205adc15921">Other publications</TSLACType>
    <SearchKeywords xmlns="1624d5a5-934e-431c-bdeb-2205adc15921">SACC</SearchKeywords>
    <TaxCatchAll xmlns="1624d5a5-934e-431c-bdeb-2205adc15921"/>
    <TaxKeywordTaxHTField xmlns="1624d5a5-934e-431c-bdeb-2205adc1592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BFA4F-AEE5-4032-AD4D-8247640E2E10}">
  <ds:schemaRefs>
    <ds:schemaRef ds:uri="http://schemas.microsoft.com/office/2006/metadata/properties"/>
    <ds:schemaRef ds:uri="http://schemas.microsoft.com/office/infopath/2007/PartnerControls"/>
    <ds:schemaRef ds:uri="1624d5a5-934e-431c-bdeb-2205adc15921"/>
  </ds:schemaRefs>
</ds:datastoreItem>
</file>

<file path=customXml/itemProps2.xml><?xml version="1.0" encoding="utf-8"?>
<ds:datastoreItem xmlns:ds="http://schemas.openxmlformats.org/officeDocument/2006/customXml" ds:itemID="{F951CA6B-4440-4DC8-AC72-417EAEE8396B}">
  <ds:schemaRefs>
    <ds:schemaRef ds:uri="http://schemas.microsoft.com/sharepoint/v3/contenttype/forms"/>
  </ds:schemaRefs>
</ds:datastoreItem>
</file>

<file path=customXml/itemProps3.xml><?xml version="1.0" encoding="utf-8"?>
<ds:datastoreItem xmlns:ds="http://schemas.openxmlformats.org/officeDocument/2006/customXml" ds:itemID="{67A7CE61-B699-4107-AEBF-E0B3490E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d5a5-934e-431c-bdeb-2205adc15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SACC Legal Affairs Subcommittee Bylaws</dc:title>
  <dc:creator>Clare Rohr</dc:creator>
  <cp:lastModifiedBy>Sarah I. Swanson</cp:lastModifiedBy>
  <cp:revision>2</cp:revision>
  <cp:lastPrinted>2023-11-01T18:43:00Z</cp:lastPrinted>
  <dcterms:created xsi:type="dcterms:W3CDTF">2023-11-01T18:43:00Z</dcterms:created>
  <dcterms:modified xsi:type="dcterms:W3CDTF">2023-11-01T18:43:00Z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6;4e7f0d7b-af58-4d14-a711-25a4e8942f2a,6;4e7f0d7b-af58-4d14-a711-25a4e8942f2a,6;4e7f0d7b-af58-4d14-a711-25a4e8942f2a,6;4e7f0d7b-af58-4d14-a711-25a4e8942f2a,6;4e7f0d7b-af58-4d14-a711-25a4e8942f2a,6;4e7f0d7b-af58-4d14-a711-25a4e8942f2a,6;4e7f0d7b-af58-4d14-a711-25a4e8942f2a,8;4e7f0d7b-af58-4d14-a711-25a4e8942f2a,8;4e7f0d7b-af58-4d14-a711-25a4e8942f2a,8;4e7f0d7b-af58-4d14-a711-25a4e8942f2a,8;4e7f0d7b-af58-4d14-a711-25a4e8942f2a,8;4e7f0d7b-af58-4d14-a711-25a4e8942f2a,8;4e7f0d7b-af58-4d14-a711-25a4e8942f2a,8;4e7f0d7b-af58-4d14-a711-25a4e8942f2a,10;4e7f0d7b-af58-4d14-a711-25a4e8942f2a,10;4e7f0d7b-af58-4d14-a711-25a4e8942f2a,10;4e7f0d7b-af58-4d14-a711-25a4e8942f2a,10;4e7f0d7b-af58-4d14-a711-25a4e8942f2a,10;4e7f0d7b-af58-4d14-a711-25a4e8942f2a,10;4e7f0d7b-af58-4d14-a711-25a4e8942f2a,10;4e7f0d7b-af58-4d14-a711-25a4e8942f2a,14;4e7f0d7b-af58-4d14-a711-25a4e8942f2a,14;4e7f0d7b-af58-4d14-a711-25a4e8942f2a,14;4e7f0d7b-af58-4d14-a711-25a4e8942f2a,14;4e7f0d7b-af58-4d14-a711-25a4e8942f2a,14;4e7f0d7b-af58-4d14-a711-25a4e8942f2a,14;4e7f0d7b-af58-4d14-a711-25a4e8942f2a,14;</vt:lpwstr>
  </property>
</Properties>
</file>